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D38E" w14:textId="54E66502" w:rsidR="00ED680B" w:rsidRDefault="003D7896" w:rsidP="00ED680B">
      <w:pPr>
        <w:pStyle w:val="01-Headline"/>
        <w:rPr>
          <w:lang w:val="cs-CZ"/>
        </w:rPr>
      </w:pPr>
      <w:r w:rsidRPr="003D7896">
        <w:rPr>
          <w:lang w:val="cs-CZ"/>
        </w:rPr>
        <w:t>Každá kapka se počítá: Continental Tires ušetří téměř 200 milionů litrů vody</w:t>
      </w:r>
    </w:p>
    <w:p w14:paraId="605487F2" w14:textId="77777777" w:rsidR="00475959" w:rsidRPr="00BF69A0" w:rsidRDefault="00475959" w:rsidP="00ED680B">
      <w:pPr>
        <w:pStyle w:val="01-Headline"/>
        <w:rPr>
          <w:lang w:val="cs-CZ"/>
        </w:rPr>
      </w:pPr>
    </w:p>
    <w:p w14:paraId="15AA9BCE" w14:textId="6C697893" w:rsidR="00824A81" w:rsidRDefault="003D7896" w:rsidP="00475959">
      <w:pPr>
        <w:pStyle w:val="02-Bullet"/>
        <w:rPr>
          <w:lang w:val="cs-CZ"/>
        </w:rPr>
      </w:pPr>
      <w:r w:rsidRPr="003D7896">
        <w:rPr>
          <w:lang w:val="cs-CZ"/>
        </w:rPr>
        <w:t>Světový den vody, který OSN slaví 22. března, upozorňuje na nejdůležitější zdroj pro veškerý život</w:t>
      </w:r>
    </w:p>
    <w:p w14:paraId="22AD0FEB" w14:textId="19DED62E" w:rsidR="00824A81" w:rsidRDefault="003D7896" w:rsidP="00824A81">
      <w:pPr>
        <w:pStyle w:val="02-Bullet"/>
        <w:rPr>
          <w:lang w:val="cs-CZ"/>
        </w:rPr>
      </w:pPr>
      <w:r w:rsidRPr="003D7896">
        <w:rPr>
          <w:lang w:val="cs-CZ"/>
        </w:rPr>
        <w:t>Odvětví pneumatikářského koncernu snižuje od roku 2020 odběr vody na tunu výrobku o více než deset procent, například používáním membrán a reverzní osmózy</w:t>
      </w:r>
    </w:p>
    <w:p w14:paraId="7282BEAD" w14:textId="30E1654D" w:rsidR="00D50CCE" w:rsidRDefault="003D7896" w:rsidP="00824A81">
      <w:pPr>
        <w:pStyle w:val="02-Bullet"/>
        <w:rPr>
          <w:lang w:val="cs-CZ"/>
        </w:rPr>
      </w:pPr>
      <w:r w:rsidRPr="003D7896">
        <w:rPr>
          <w:lang w:val="cs-CZ"/>
        </w:rPr>
        <w:t>Dr. Bernhard Trilken, vedoucí výroby a logistiky společnosti Continental Tires: „Systematicky a holisticky sledujeme spotřebu vody a zároveň důsledně využíváme nejmodernější technologie pro snižování, opětovné využívání a recyklaci.“</w:t>
      </w:r>
    </w:p>
    <w:p w14:paraId="2B4CBF62" w14:textId="77777777" w:rsidR="003D7896" w:rsidRPr="003D7896" w:rsidRDefault="003D7896" w:rsidP="003D7896">
      <w:pPr>
        <w:pStyle w:val="02-Bullet"/>
        <w:rPr>
          <w:lang w:val="cs-CZ"/>
        </w:rPr>
      </w:pPr>
      <w:r w:rsidRPr="003D7896">
        <w:rPr>
          <w:lang w:val="cs-CZ"/>
        </w:rPr>
        <w:t>Nezisková organizace CDP vyznamenává společnost Continental za zmírňování klimatických změn a hospodaření s vodou, čímž oceňuje proaktivní úsilí o ochranu životního prostředí.</w:t>
      </w:r>
    </w:p>
    <w:p w14:paraId="3729E4D3" w14:textId="77777777" w:rsidR="00824A81" w:rsidRPr="00D50CCE" w:rsidRDefault="00824A81" w:rsidP="00475959">
      <w:pPr>
        <w:pStyle w:val="02-Bullet"/>
        <w:numPr>
          <w:ilvl w:val="0"/>
          <w:numId w:val="0"/>
        </w:numPr>
        <w:ind w:left="340"/>
        <w:rPr>
          <w:lang w:val="cs-CZ"/>
        </w:rPr>
      </w:pPr>
    </w:p>
    <w:p w14:paraId="3F1D4C53" w14:textId="77777777" w:rsidR="003D7896" w:rsidRPr="003D7896" w:rsidRDefault="003D7896" w:rsidP="003D7896">
      <w:pPr>
        <w:rPr>
          <w:rFonts w:eastAsia="Calibri" w:cs="Times New Roman"/>
          <w:szCs w:val="24"/>
          <w:lang w:val="en-US" w:eastAsia="de-DE"/>
        </w:rPr>
      </w:pPr>
      <w:r w:rsidRPr="003D7896">
        <w:rPr>
          <w:rFonts w:eastAsia="Calibri" w:cs="Times New Roman"/>
          <w:szCs w:val="24"/>
          <w:lang w:val="en-US" w:eastAsia="de-DE"/>
        </w:rPr>
        <w:t>Hannover, Německo, 20. března 2025. Voda je nejdůležitějším zdrojem pro veškerý život. Světový den vody, který si Organizace spojených národů připomíná 22. března, nám to připomíná již od roku 1992. Spotřeba vody se celosvětově neustále zvyšuje - zejména při výrobě spotřebního zboží. Společnost Continental Tires se již desítky let zasazuje o udržitelné hospodaření s vodou v celém hodnotovém řetězci. Vždyť voda je důležitým zdrojem i při výrobě pneumatik. Používá se v různých stavech pro vytápění, chlazení a čištění, stejně jako pro každodenní potřeby zaměstnanců. Od roku 2020 společnost Continental snížila odběr vody na tunu výrobku ve všech závodech o více než deset procent, což odpovídá úspoře přibližně 197 milionů litrů vody - což by stačilo na naplnění 79 plaveckých bazénů olympijské velikosti. Toho bylo dosaženo systematickými a řízenými opatřeními k efektivnějšímu využívání vody a k úpravě a opětovnému využití odpadní vody. Díky inovativním filtračním a membránovým technologiím již výrobce pneumatik po vyčištění znovu využívá přibližně 90 % odpadní vody.</w:t>
      </w:r>
    </w:p>
    <w:p w14:paraId="6205EE3B" w14:textId="77777777" w:rsidR="003D7896" w:rsidRPr="003D7896" w:rsidRDefault="003D7896" w:rsidP="003D7896">
      <w:pPr>
        <w:rPr>
          <w:rFonts w:eastAsia="Calibri" w:cs="Times New Roman"/>
          <w:szCs w:val="24"/>
          <w:lang w:val="en-US" w:eastAsia="de-DE"/>
        </w:rPr>
      </w:pPr>
      <w:r w:rsidRPr="003D7896">
        <w:rPr>
          <w:rFonts w:eastAsia="Calibri" w:cs="Times New Roman"/>
          <w:szCs w:val="24"/>
          <w:lang w:val="en-US" w:eastAsia="de-DE"/>
        </w:rPr>
        <w:t>„Systematicky a komplexně sledujeme spotřebu vody a zároveň důsledně využíváme nejmodernější technologie ke snižování, opětovnému využívání a recyklaci,“ říká Dr. Bernhard Trilken, vedoucí výroby a logistiky ve společnosti Continental Tires.</w:t>
      </w:r>
    </w:p>
    <w:p w14:paraId="189144B9" w14:textId="77777777" w:rsidR="003D7896" w:rsidRPr="003D7896" w:rsidRDefault="003D7896" w:rsidP="003D7896">
      <w:pPr>
        <w:rPr>
          <w:rFonts w:eastAsia="Calibri" w:cs="Times New Roman"/>
          <w:szCs w:val="24"/>
          <w:lang w:val="en-US" w:eastAsia="de-DE"/>
        </w:rPr>
      </w:pPr>
      <w:r w:rsidRPr="003D7896">
        <w:rPr>
          <w:rFonts w:eastAsia="Calibri" w:cs="Times New Roman"/>
          <w:szCs w:val="24"/>
          <w:lang w:val="en-US" w:eastAsia="de-DE"/>
        </w:rPr>
        <w:t>Tento závazek se vyplácí. Od roku 2020 spotřebuje společnost Continental Tires na tunu vyrobených pneumatik výrazně méně vody, než je průměr v odvětví. Je to výsledek interního srovnávání s dalšími předními světovými výrobci pneumatik, kteří jsou všichni členy projektu Tire Industry Project Světové obchodní rady pro udržitelný rozvoj. „Do roku 2030 chceme snížit odběr vody na tunu výrobku o 20 % ve srovnání s rokem 2020. V regionech, kde jsou vodní zdroje vysoce ohroženy, by se měl odběr vody snížit až o 40 procent. Snížením o více než 10 procent za poslední čtyři roky jsme se naší ambici přiblížili o velký krok,“ říká Trilken.</w:t>
      </w:r>
    </w:p>
    <w:p w14:paraId="18062747" w14:textId="77777777" w:rsidR="003D7896" w:rsidRPr="003D7896" w:rsidRDefault="003D7896" w:rsidP="003D7896">
      <w:pPr>
        <w:rPr>
          <w:rFonts w:eastAsia="Calibri" w:cs="Times New Roman"/>
          <w:szCs w:val="24"/>
          <w:lang w:val="en-US" w:eastAsia="de-DE"/>
        </w:rPr>
      </w:pPr>
      <w:r w:rsidRPr="003D7896">
        <w:rPr>
          <w:rFonts w:eastAsia="Calibri" w:cs="Times New Roman"/>
          <w:szCs w:val="24"/>
          <w:lang w:val="en-US" w:eastAsia="de-DE"/>
        </w:rPr>
        <w:t>Již v roce 1993 společnost Continental oficiálně začlenila ochranu životního prostředí do své vize, hodnot a firemní identity. Již více než 30 let společnost systematicky zaznamenává spotřebu vody ve svých výrobních závodech a na svých výrobcích a důsledně realizuje řadu opatření k neustálému snižování odběru vody. Jedním z příkladů je přechod jejích výrobních zařízení z vodních na vzduchové chladicí systémy v roce 1996. Prostřednictvím školení a interních kampaní, jako je například „Iniciativa za udržitelný odběr vody ve výrobě“ (SWIM), společnost Continental Tires od roku 2021 zvyšuje povědomí zaměstnanců v odděleních souvisejících s výrobou a administrativou o tom, jak mohou přispět ke snížení odběru vody. Společnost systematicky investuje do nejmodernějších technologií s cílem dále minimalizovat spotřebu vody.</w:t>
      </w:r>
    </w:p>
    <w:p w14:paraId="3F1D9FDE" w14:textId="77777777" w:rsidR="003D7896" w:rsidRPr="003D7896" w:rsidRDefault="003D7896" w:rsidP="003D7896">
      <w:pPr>
        <w:rPr>
          <w:rFonts w:eastAsia="Calibri" w:cs="Times New Roman"/>
          <w:b/>
          <w:bCs/>
          <w:szCs w:val="24"/>
          <w:lang w:val="en-US" w:eastAsia="de-DE"/>
        </w:rPr>
      </w:pPr>
      <w:r w:rsidRPr="003D7896">
        <w:rPr>
          <w:rFonts w:eastAsia="Calibri" w:cs="Times New Roman"/>
          <w:b/>
          <w:bCs/>
          <w:szCs w:val="24"/>
          <w:lang w:val="en-US" w:eastAsia="de-DE"/>
        </w:rPr>
        <w:t>Inovativní filtrační a membránové technologie pro recyklaci vody</w:t>
      </w:r>
    </w:p>
    <w:p w14:paraId="6E8ACFA7" w14:textId="77777777" w:rsidR="003D7896" w:rsidRPr="003D7896" w:rsidRDefault="003D7896" w:rsidP="003D7896">
      <w:pPr>
        <w:rPr>
          <w:rFonts w:eastAsia="Calibri" w:cs="Times New Roman"/>
          <w:szCs w:val="24"/>
          <w:lang w:val="en-US" w:eastAsia="de-DE"/>
        </w:rPr>
      </w:pPr>
      <w:r w:rsidRPr="003D7896">
        <w:rPr>
          <w:rFonts w:eastAsia="Calibri" w:cs="Times New Roman"/>
          <w:szCs w:val="24"/>
          <w:lang w:val="en-US" w:eastAsia="de-DE"/>
        </w:rPr>
        <w:t>Společnost Continental sází na inteligentní řešení v rámci celého hodnotového řetězce, aby zlepšila kvalitu vody. Jedna z těchto technologií je založena na membránových pórech, které jsou vyráběny s využitím nejnovějších vědeckých poznatků o materiálech a pokročilých technologií úpravy. Tyto přesně konstruované membránové póry jsou mimořádně účinné proti kontaminantům a umožňují efektivní opětovné využití vody v široké škále toků odpadních vod. Výsledkem je, že přibližně 90 % procesních odpadních vod lze po vyčištění znovu použít.</w:t>
      </w:r>
    </w:p>
    <w:p w14:paraId="5E4D28DC" w14:textId="77777777" w:rsidR="003D7896" w:rsidRPr="003D7896" w:rsidRDefault="003D7896" w:rsidP="003D7896">
      <w:pPr>
        <w:rPr>
          <w:rFonts w:eastAsia="Calibri" w:cs="Times New Roman"/>
          <w:b/>
          <w:bCs/>
          <w:szCs w:val="24"/>
          <w:lang w:val="en-US" w:eastAsia="de-DE"/>
        </w:rPr>
      </w:pPr>
      <w:r w:rsidRPr="003D7896">
        <w:rPr>
          <w:rFonts w:eastAsia="Calibri" w:cs="Times New Roman"/>
          <w:b/>
          <w:bCs/>
          <w:szCs w:val="24"/>
          <w:lang w:val="en-US" w:eastAsia="de-DE"/>
        </w:rPr>
        <w:t>Účinné čištění vodní páry pomocí technologií reverzní osmózy</w:t>
      </w:r>
    </w:p>
    <w:p w14:paraId="51256F0A" w14:textId="77777777" w:rsidR="003D7896" w:rsidRPr="003D7896" w:rsidRDefault="003D7896" w:rsidP="003D7896">
      <w:pPr>
        <w:rPr>
          <w:rFonts w:eastAsia="Calibri" w:cs="Times New Roman"/>
          <w:szCs w:val="24"/>
          <w:lang w:val="en-US" w:eastAsia="de-DE"/>
        </w:rPr>
      </w:pPr>
      <w:r w:rsidRPr="003D7896">
        <w:rPr>
          <w:rFonts w:eastAsia="Calibri" w:cs="Times New Roman"/>
          <w:szCs w:val="24"/>
          <w:lang w:val="en-US" w:eastAsia="de-DE"/>
        </w:rPr>
        <w:t>K úpravě páry používá společnost Continental technologii reverzní osmózy, při níž je voda protlačována pod vysokým tlakem přes polopropustnou membránu, aby se odstranily nečistoty. Tím se minimalizuje objem odpadní vody a zvyšuje se účinnost změkčovacích a odsolovacích systémů, které z vody odstraňují minerály, jako je vápník a hořčík, a zabraňují tak usazování vodního kamene, což prodlužuje životnost zařízení. Technická opatření zahrnují výměnu neúčinných vodních filtrů, minimalizaci zpětného proplachování a opětovné využití kondenzátu páry.</w:t>
      </w:r>
    </w:p>
    <w:p w14:paraId="2421BAC9" w14:textId="77777777" w:rsidR="003D7896" w:rsidRPr="003D7896" w:rsidRDefault="003D7896" w:rsidP="003D7896">
      <w:pPr>
        <w:rPr>
          <w:rFonts w:eastAsia="Calibri" w:cs="Times New Roman"/>
          <w:b/>
          <w:bCs/>
          <w:szCs w:val="24"/>
          <w:lang w:val="en-US" w:eastAsia="de-DE"/>
        </w:rPr>
      </w:pPr>
      <w:r w:rsidRPr="003D7896">
        <w:rPr>
          <w:rFonts w:eastAsia="Calibri" w:cs="Times New Roman"/>
          <w:b/>
          <w:bCs/>
          <w:szCs w:val="24"/>
          <w:lang w:val="en-US" w:eastAsia="de-DE"/>
        </w:rPr>
        <w:t>Ambiciózní cíle udržitelnosti pro všechny výrobní závody</w:t>
      </w:r>
    </w:p>
    <w:p w14:paraId="3D0776EE" w14:textId="77777777" w:rsidR="003D7896" w:rsidRPr="003D7896" w:rsidRDefault="003D7896" w:rsidP="003D7896">
      <w:pPr>
        <w:rPr>
          <w:rFonts w:eastAsia="Calibri" w:cs="Times New Roman"/>
          <w:szCs w:val="24"/>
          <w:lang w:val="en-US" w:eastAsia="de-DE"/>
        </w:rPr>
      </w:pPr>
      <w:r w:rsidRPr="003D7896">
        <w:rPr>
          <w:rFonts w:eastAsia="Calibri" w:cs="Times New Roman"/>
          <w:szCs w:val="24"/>
          <w:lang w:val="en-US" w:eastAsia="de-DE"/>
        </w:rPr>
        <w:t>Odběr vody se snižuje recyklací chladicí vody a páry a optimalizací vodních okruhů v procesech míchání a vytlačování, které společnost Continental používá k výrobě svých pneumatik. Online monitorovací systém, který sleduje a zaznamenává celkový odběr vody ve všech výrobních závodech společnosti Continental po celém světě, zlepšuje provozní efektivitu tím, že identifikuje ztráty vody a předchází jim. "Náš systém monitorování spotřeby dokumentuje toky vody na různých vstupních a výstupních místech. Pokud zjistíme, že hodnoty pro určitý proces překračují stanovený limit, systém okamžitě spustí alarm," říká Henning Mühlenstedt, vedoucí oddělení technologií budoucnosti a udržitelné infrastruktury ve společnosti Continental Tires. Tato opatření jsou podpořena komplexním hodnocením rizik a vodními audity ve všech výrobních závodech po celém světě. To umožňuje cílená zlepšení a významně přispívá k šetření vodou a jejímu opětovnému využívání.</w:t>
      </w:r>
    </w:p>
    <w:p w14:paraId="626A4DFE" w14:textId="77777777" w:rsidR="003D7896" w:rsidRPr="003D7896" w:rsidRDefault="003D7896" w:rsidP="003D7896">
      <w:pPr>
        <w:rPr>
          <w:rFonts w:eastAsia="Calibri" w:cs="Times New Roman"/>
          <w:b/>
          <w:bCs/>
          <w:szCs w:val="24"/>
          <w:lang w:val="en-US" w:eastAsia="de-DE"/>
        </w:rPr>
      </w:pPr>
      <w:r w:rsidRPr="003D7896">
        <w:rPr>
          <w:rFonts w:eastAsia="Calibri" w:cs="Times New Roman"/>
          <w:b/>
          <w:bCs/>
          <w:szCs w:val="24"/>
          <w:lang w:val="en-US" w:eastAsia="de-DE"/>
        </w:rPr>
        <w:t>Každá kapka se počítá: sběr dešťové vody a instalace šetřící vodu</w:t>
      </w:r>
    </w:p>
    <w:p w14:paraId="233EF8B2" w14:textId="77777777" w:rsidR="003D7896" w:rsidRPr="003D7896" w:rsidRDefault="003D7896" w:rsidP="003D7896">
      <w:pPr>
        <w:rPr>
          <w:rFonts w:eastAsia="Calibri" w:cs="Times New Roman"/>
          <w:szCs w:val="24"/>
          <w:lang w:val="en-US" w:eastAsia="de-DE"/>
        </w:rPr>
      </w:pPr>
      <w:r w:rsidRPr="003D7896">
        <w:rPr>
          <w:rFonts w:eastAsia="Calibri" w:cs="Times New Roman"/>
          <w:szCs w:val="24"/>
          <w:lang w:val="en-US" w:eastAsia="de-DE"/>
        </w:rPr>
        <w:t>Společnost Continental také snižuje pravidelné odběry vody ve svých výrobních závodech opětovným využíváním odpadní vody, sběrem dešťové vody, snižováním spotřeby a instalací úsporných splachovacích systémů a bezdotykových baterií na umyvadlech. Tato opatření rovněž pomáhají šetřit vodní zdroje.</w:t>
      </w:r>
    </w:p>
    <w:p w14:paraId="16CB5B36" w14:textId="77777777" w:rsidR="003D7896" w:rsidRPr="003D7896" w:rsidRDefault="003D7896" w:rsidP="003D7896">
      <w:pPr>
        <w:rPr>
          <w:rFonts w:eastAsia="Calibri" w:cs="Times New Roman"/>
          <w:szCs w:val="24"/>
          <w:lang w:val="cs-CZ" w:eastAsia="de-DE"/>
        </w:rPr>
      </w:pPr>
      <w:r w:rsidRPr="003D7896">
        <w:rPr>
          <w:rFonts w:eastAsia="Calibri" w:cs="Times New Roman"/>
          <w:b/>
          <w:bCs/>
          <w:szCs w:val="24"/>
          <w:lang w:val="cs-CZ" w:eastAsia="de-DE"/>
        </w:rPr>
        <w:t>Continental vyznamenán za zmírňování klimatických změn a hospodaření s vodou</w:t>
      </w:r>
    </w:p>
    <w:p w14:paraId="25B7A435" w14:textId="531EAEA5" w:rsidR="00475959" w:rsidRDefault="003D7896" w:rsidP="003D7896">
      <w:pPr>
        <w:rPr>
          <w:rFonts w:eastAsia="Calibri" w:cs="Times New Roman"/>
          <w:szCs w:val="24"/>
          <w:lang w:val="en-US" w:eastAsia="de-DE"/>
        </w:rPr>
      </w:pPr>
      <w:r w:rsidRPr="003D7896">
        <w:rPr>
          <w:rFonts w:eastAsia="Calibri" w:cs="Times New Roman"/>
          <w:szCs w:val="24"/>
          <w:lang w:val="en-US" w:eastAsia="de-DE"/>
        </w:rPr>
        <w:t>Společnost Continental svými globálními projekty udržitelnosti aktivně přebírá odpovědnost za ochranu životního prostředí a svou uhlíkovou stopu. To již sedmým rokem po sobě potvrdila mezinárodní nezisková organizace CDP (dříve Carbon Disclosure Project). CDP udělila společnosti Continental takzvaný status „Leadership“ A- v oblasti ochrany klimatu pro rok 2024. V oblasti ochrany vod získala společnost Continental hodnocení B. To ukazuje, že společnost rovněž dosahuje významného pokroku v zavádění opatření pro udržitelné využívání a ochranu vodních zdrojů. Společnost Continental se tohoto významného hodnocení v oblasti životního prostředí účastní již dvanáct let.</w:t>
      </w:r>
    </w:p>
    <w:p w14:paraId="5656E9C4" w14:textId="77777777" w:rsidR="00824A81" w:rsidRDefault="00824A81" w:rsidP="00824A81">
      <w:pPr>
        <w:rPr>
          <w:lang w:val="en-US" w:eastAsia="de-DE"/>
        </w:rPr>
      </w:pPr>
    </w:p>
    <w:p w14:paraId="7C4D8E94" w14:textId="77777777" w:rsidR="0014281A" w:rsidRPr="00A0566E" w:rsidRDefault="0014281A" w:rsidP="0014281A">
      <w:pPr>
        <w:spacing w:before="100" w:beforeAutospacing="1" w:after="100" w:afterAutospacing="1" w:line="240" w:lineRule="auto"/>
        <w:jc w:val="both"/>
        <w:rPr>
          <w:rFonts w:eastAsia="Times New Roman" w:cs="Arial"/>
          <w:b/>
          <w:bCs/>
          <w:sz w:val="20"/>
          <w:szCs w:val="20"/>
          <w:lang w:val="cs-CZ" w:eastAsia="cs-CZ"/>
        </w:rPr>
      </w:pPr>
      <w:r w:rsidRPr="00A0566E">
        <w:rPr>
          <w:rFonts w:eastAsia="Times New Roman" w:cs="Arial"/>
          <w:b/>
          <w:bCs/>
          <w:sz w:val="20"/>
          <w:szCs w:val="20"/>
          <w:lang w:val="cs-CZ" w:eastAsia="cs-CZ"/>
        </w:rPr>
        <w:t>Continental AG</w:t>
      </w:r>
    </w:p>
    <w:p w14:paraId="4A3A9420" w14:textId="77777777" w:rsidR="00BF69A0" w:rsidRPr="00BF69A0" w:rsidRDefault="00BF69A0" w:rsidP="00BF69A0">
      <w:pPr>
        <w:spacing w:before="100" w:beforeAutospacing="1" w:after="100" w:afterAutospacing="1" w:line="240" w:lineRule="auto"/>
        <w:jc w:val="both"/>
        <w:rPr>
          <w:rFonts w:eastAsia="Times New Roman" w:cs="Arial"/>
          <w:sz w:val="20"/>
          <w:szCs w:val="20"/>
          <w:lang w:val="cs-CZ" w:eastAsia="cs-CZ"/>
        </w:rPr>
      </w:pPr>
      <w:r w:rsidRPr="00BF69A0">
        <w:rPr>
          <w:rFonts w:eastAsia="Times New Roman" w:cs="Arial"/>
          <w:sz w:val="20"/>
          <w:szCs w:val="20"/>
          <w:lang w:val="cs-CZ" w:eastAsia="cs-CZ"/>
        </w:rPr>
        <w:t>Společnost Continental vyvíjí průkopnické technologie a služby pro udržitelnou a propojenou mobilitu osob a jejich zboží. Tato technologická společnost, založená v roce 1871, nabízí bezpečná, efektivní, inteligentní a cenově dostupná řešení pro vozidla, stroje, dopravu a přepravu. V roce 2024 dosáhla společnost Continental předběžných tržeb ve výši 39,7 miliardy eur a v současné době zaměstnává přibližně 190 000 lidí v 55 zemích.</w:t>
      </w:r>
    </w:p>
    <w:p w14:paraId="4451783A" w14:textId="77777777" w:rsidR="00BF69A0" w:rsidRPr="00BF69A0" w:rsidRDefault="00BF69A0" w:rsidP="00BF69A0">
      <w:pPr>
        <w:spacing w:before="100" w:beforeAutospacing="1" w:after="100" w:afterAutospacing="1" w:line="240" w:lineRule="auto"/>
        <w:jc w:val="both"/>
        <w:rPr>
          <w:rFonts w:eastAsia="Times New Roman" w:cs="Arial"/>
          <w:sz w:val="20"/>
          <w:szCs w:val="20"/>
          <w:lang w:val="cs-CZ" w:eastAsia="cs-CZ"/>
        </w:rPr>
      </w:pPr>
      <w:r w:rsidRPr="00BF69A0">
        <w:rPr>
          <w:rFonts w:eastAsia="Times New Roman" w:cs="Arial"/>
          <w:sz w:val="20"/>
          <w:szCs w:val="20"/>
          <w:lang w:val="cs-CZ" w:eastAsia="cs-CZ"/>
        </w:rPr>
        <w:t>Řešení pneumatik ze sektoru Tires group činí mobilitu bezpečnější, inteligentnější a udržitelnější. Její prémiové portfolio zahrnuje osobní, nákladní, autobusové, motocyklové, a speciální pneumatiky, jakož i chytrá řešení a služby pro vozové parky a prodejce pneumatik. Společnost Continental poskytuje špičkové produkty již více než 150 let a je jedním z největších světových výrobců pneumatik. Ve fiskálním roce 2024 dosáhl sektor pneumatikové skupiny obratu 13,9 miliardy eur. Divize pneumatik společnosti Continental zaměstnává více než 57 000 lidí po celém světě a má 20 výrobních a 16 vývojových závodů.</w:t>
      </w:r>
    </w:p>
    <w:p w14:paraId="13392CFD" w14:textId="7395B2C4" w:rsidR="0014281A" w:rsidRPr="00A0566E" w:rsidRDefault="00BF69A0" w:rsidP="00BF69A0">
      <w:pPr>
        <w:spacing w:before="100" w:beforeAutospacing="1" w:after="100" w:afterAutospacing="1" w:line="240" w:lineRule="auto"/>
        <w:jc w:val="both"/>
        <w:rPr>
          <w:rFonts w:eastAsia="Times New Roman" w:cs="Arial"/>
          <w:sz w:val="20"/>
          <w:szCs w:val="20"/>
          <w:lang w:val="cs-CZ" w:eastAsia="cs-CZ"/>
        </w:rPr>
      </w:pPr>
      <w:r w:rsidRPr="00BF69A0">
        <w:rPr>
          <w:rFonts w:eastAsia="Times New Roman" w:cs="Arial"/>
          <w:sz w:val="20"/>
          <w:szCs w:val="20"/>
          <w:lang w:val="cs-CZ" w:eastAsia="cs-CZ"/>
        </w:rPr>
        <w:t>Continental AG je v České republice zastoupen výrobními a prodejními jednotkami v Adršpachu, Brandýsu nad Labem, Jičíně, Otrokovicích, Ostravě a Horšovském Týně. Slovenskou republiku zastupují výrobní závody Púchov, Zvolen a Dolní Vestenice. Koncern Continental AG zaměstnává v České republice a na Slovensku kolem 17 200 zaměstnanců. Do portfolia společnosti patří pneumatiky značek Continental, Barum, Semperit, Matador a General Tire.</w:t>
      </w:r>
    </w:p>
    <w:p w14:paraId="137FAF91" w14:textId="77777777" w:rsidR="0014281A" w:rsidRPr="00A0566E" w:rsidRDefault="0014281A" w:rsidP="0014281A">
      <w:pPr>
        <w:spacing w:after="0"/>
        <w:jc w:val="both"/>
        <w:rPr>
          <w:rFonts w:cs="Arial"/>
          <w:b/>
          <w:bCs/>
          <w:lang w:val="cs-CZ"/>
        </w:rPr>
      </w:pPr>
    </w:p>
    <w:p w14:paraId="247F165C" w14:textId="77777777" w:rsidR="0014281A" w:rsidRPr="00A0566E" w:rsidRDefault="0014281A" w:rsidP="0014281A">
      <w:pPr>
        <w:spacing w:after="0"/>
        <w:jc w:val="both"/>
        <w:rPr>
          <w:rFonts w:cs="Arial"/>
          <w:b/>
          <w:bCs/>
          <w:lang w:val="cs-CZ"/>
        </w:rPr>
      </w:pPr>
      <w:r w:rsidRPr="00A0566E">
        <w:rPr>
          <w:rFonts w:cs="Arial"/>
          <w:b/>
          <w:bCs/>
          <w:lang w:val="cs-CZ"/>
        </w:rPr>
        <w:t>Kontakty pro média</w:t>
      </w:r>
    </w:p>
    <w:p w14:paraId="3A89823E" w14:textId="77777777" w:rsidR="0014281A" w:rsidRPr="00A0566E" w:rsidRDefault="0014281A" w:rsidP="0014281A">
      <w:pPr>
        <w:pStyle w:val="BodyText"/>
        <w:pBdr>
          <w:top w:val="single" w:sz="4" w:space="1" w:color="auto"/>
        </w:pBdr>
        <w:spacing w:after="0" w:line="240" w:lineRule="auto"/>
        <w:ind w:right="113"/>
        <w:rPr>
          <w:rFonts w:ascii="Arial" w:eastAsia="Calibri" w:hAnsi="Arial" w:cs="Arial"/>
          <w:sz w:val="22"/>
          <w:szCs w:val="22"/>
          <w:lang w:val="cs-CZ"/>
        </w:rPr>
      </w:pPr>
    </w:p>
    <w:p w14:paraId="48564E8D" w14:textId="77777777" w:rsidR="0014281A" w:rsidRPr="00A0566E" w:rsidRDefault="0014281A" w:rsidP="0014281A">
      <w:pPr>
        <w:pStyle w:val="BodyText"/>
        <w:pBdr>
          <w:top w:val="single" w:sz="4" w:space="1" w:color="auto"/>
        </w:pBdr>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Continental Barum s.r.o.</w:t>
      </w:r>
    </w:p>
    <w:p w14:paraId="321062BF" w14:textId="77777777" w:rsidR="0014281A" w:rsidRPr="00A0566E" w:rsidRDefault="0014281A" w:rsidP="0014281A">
      <w:pPr>
        <w:pStyle w:val="BodyText"/>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Ing. Magda Nagy</w:t>
      </w:r>
    </w:p>
    <w:p w14:paraId="39A905F7" w14:textId="77777777" w:rsidR="0014281A" w:rsidRPr="00A0566E" w:rsidRDefault="0014281A" w:rsidP="0014281A">
      <w:pPr>
        <w:pStyle w:val="BodyText"/>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Marketing Communication</w:t>
      </w:r>
    </w:p>
    <w:p w14:paraId="2456A0A3" w14:textId="77777777" w:rsidR="0014281A" w:rsidRPr="00A0566E" w:rsidRDefault="0014281A" w:rsidP="0014281A">
      <w:pPr>
        <w:pStyle w:val="BodyText"/>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E-mail: magda.nagy@continental.cz</w:t>
      </w:r>
    </w:p>
    <w:p w14:paraId="2A5D40C4" w14:textId="77777777" w:rsidR="0014281A" w:rsidRPr="00A0566E" w:rsidRDefault="0014281A" w:rsidP="0014281A">
      <w:pPr>
        <w:pStyle w:val="BodyText"/>
        <w:spacing w:after="0" w:line="240" w:lineRule="auto"/>
        <w:ind w:right="113"/>
        <w:rPr>
          <w:rFonts w:ascii="Arial" w:eastAsia="Calibri" w:hAnsi="Arial" w:cs="Arial"/>
          <w:sz w:val="22"/>
          <w:szCs w:val="22"/>
          <w:lang w:val="cs-CZ"/>
        </w:rPr>
      </w:pPr>
      <w:r w:rsidRPr="00A0566E">
        <w:rPr>
          <w:rFonts w:ascii="Arial" w:eastAsia="Calibri" w:hAnsi="Arial" w:cs="Arial"/>
          <w:sz w:val="22"/>
          <w:szCs w:val="22"/>
          <w:lang w:val="cs-CZ"/>
        </w:rPr>
        <w:t>Tel.: +420 577 513 163</w:t>
      </w:r>
    </w:p>
    <w:p w14:paraId="568A77D8" w14:textId="77777777" w:rsidR="0014281A" w:rsidRPr="00A0566E" w:rsidRDefault="0014281A" w:rsidP="0014281A">
      <w:pPr>
        <w:pBdr>
          <w:bottom w:val="single" w:sz="4" w:space="1" w:color="auto"/>
        </w:pBdr>
        <w:jc w:val="both"/>
        <w:rPr>
          <w:rFonts w:cs="Arial"/>
          <w:lang w:val="cs-CZ"/>
        </w:rPr>
      </w:pPr>
    </w:p>
    <w:p w14:paraId="19246EBD" w14:textId="77777777" w:rsidR="0014281A" w:rsidRPr="00A0566E" w:rsidRDefault="0014281A" w:rsidP="0014281A">
      <w:pPr>
        <w:pBdr>
          <w:bottom w:val="single" w:sz="4" w:space="1" w:color="auto"/>
        </w:pBdr>
        <w:jc w:val="both"/>
        <w:rPr>
          <w:rFonts w:cs="Arial"/>
          <w:b/>
          <w:bCs/>
          <w:lang w:val="cs-CZ"/>
        </w:rPr>
      </w:pPr>
      <w:r w:rsidRPr="00A0566E">
        <w:rPr>
          <w:rFonts w:cs="Arial"/>
          <w:b/>
          <w:bCs/>
          <w:lang w:val="cs-CZ"/>
        </w:rPr>
        <w:t>Odkazy</w:t>
      </w:r>
    </w:p>
    <w:p w14:paraId="25B91743" w14:textId="77777777" w:rsidR="0014281A" w:rsidRPr="00A0566E" w:rsidRDefault="0014281A" w:rsidP="0014281A">
      <w:pPr>
        <w:pStyle w:val="06-Contact"/>
        <w:jc w:val="both"/>
        <w:rPr>
          <w:rFonts w:cs="Arial"/>
          <w:color w:val="000000"/>
          <w:szCs w:val="22"/>
          <w:lang w:val="cs-CZ" w:eastAsia="en-US"/>
        </w:rPr>
      </w:pPr>
      <w:r w:rsidRPr="00A0566E">
        <w:rPr>
          <w:rFonts w:cs="Arial"/>
          <w:color w:val="000000"/>
          <w:szCs w:val="22"/>
          <w:lang w:val="cs-CZ" w:eastAsia="en-US"/>
        </w:rPr>
        <w:t>Tiskový portál:</w:t>
      </w:r>
      <w:r w:rsidRPr="00A0566E">
        <w:rPr>
          <w:rFonts w:cs="Arial"/>
          <w:color w:val="000000"/>
          <w:szCs w:val="22"/>
          <w:lang w:val="cs-CZ" w:eastAsia="en-US"/>
        </w:rPr>
        <w:tab/>
      </w:r>
      <w:hyperlink r:id="rId12">
        <w:r w:rsidRPr="00A0566E">
          <w:rPr>
            <w:rStyle w:val="Hypertextovodkaz"/>
            <w:rFonts w:cs="Arial"/>
            <w:lang w:val="cs-CZ" w:eastAsia="en-US"/>
          </w:rPr>
          <w:t>www.continental.cz</w:t>
        </w:r>
      </w:hyperlink>
    </w:p>
    <w:p w14:paraId="48BE2D92" w14:textId="77777777" w:rsidR="0014281A" w:rsidRPr="00A0566E" w:rsidRDefault="0014281A" w:rsidP="0014281A">
      <w:pPr>
        <w:pStyle w:val="06-Contact"/>
        <w:jc w:val="both"/>
        <w:rPr>
          <w:rFonts w:cs="Arial"/>
          <w:color w:val="000000"/>
          <w:szCs w:val="22"/>
          <w:lang w:val="cs-CZ" w:eastAsia="en-US"/>
        </w:rPr>
      </w:pPr>
      <w:r w:rsidRPr="00A0566E">
        <w:rPr>
          <w:rFonts w:cs="Arial"/>
          <w:color w:val="000000"/>
          <w:szCs w:val="22"/>
          <w:lang w:val="cs-CZ" w:eastAsia="en-US"/>
        </w:rPr>
        <w:t>Mediální centrum:</w:t>
      </w:r>
      <w:r w:rsidRPr="00A0566E">
        <w:rPr>
          <w:rFonts w:cs="Arial"/>
          <w:color w:val="000000"/>
          <w:szCs w:val="22"/>
          <w:lang w:val="cs-CZ" w:eastAsia="en-US"/>
        </w:rPr>
        <w:tab/>
      </w:r>
      <w:hyperlink r:id="rId13">
        <w:r w:rsidRPr="00A0566E">
          <w:rPr>
            <w:rStyle w:val="Hypertextovodkaz"/>
            <w:lang w:val="cs-CZ" w:eastAsia="en-US"/>
          </w:rPr>
          <w:t>www.continental.com/media-center</w:t>
        </w:r>
        <w:r w:rsidRPr="00A0566E">
          <w:rPr>
            <w:rFonts w:cs="Arial"/>
            <w:color w:val="000000"/>
            <w:lang w:val="cs-CZ" w:eastAsia="en-US"/>
          </w:rPr>
          <w:t xml:space="preserve"> </w:t>
        </w:r>
      </w:hyperlink>
    </w:p>
    <w:p w14:paraId="42E717C6" w14:textId="77777777" w:rsidR="0014281A" w:rsidRPr="00A0566E" w:rsidRDefault="0014281A" w:rsidP="0014281A">
      <w:pPr>
        <w:pStyle w:val="06-Contact"/>
        <w:jc w:val="both"/>
        <w:rPr>
          <w:rFonts w:cs="Arial"/>
          <w:color w:val="000000"/>
          <w:szCs w:val="22"/>
          <w:lang w:val="cs-CZ" w:eastAsia="en-US"/>
        </w:rPr>
      </w:pPr>
      <w:r w:rsidRPr="00A0566E">
        <w:rPr>
          <w:rFonts w:cs="Arial"/>
          <w:color w:val="000000"/>
          <w:szCs w:val="22"/>
          <w:lang w:val="cs-CZ" w:eastAsia="en-US"/>
        </w:rPr>
        <w:t xml:space="preserve">Další odkazy: </w:t>
      </w:r>
      <w:r w:rsidRPr="00A0566E">
        <w:rPr>
          <w:rFonts w:cs="Arial"/>
          <w:color w:val="000000"/>
          <w:szCs w:val="22"/>
          <w:lang w:val="cs-CZ" w:eastAsia="en-US"/>
        </w:rPr>
        <w:tab/>
      </w:r>
      <w:hyperlink r:id="rId14">
        <w:r w:rsidRPr="00A0566E">
          <w:rPr>
            <w:rStyle w:val="Hypertextovodkaz"/>
            <w:lang w:val="cs-CZ" w:eastAsia="en-US"/>
          </w:rPr>
          <w:t>https://www.continental-tires.com</w:t>
        </w:r>
      </w:hyperlink>
    </w:p>
    <w:sectPr w:rsidR="0014281A" w:rsidRPr="00A0566E" w:rsidSect="008E439E">
      <w:headerReference w:type="default" r:id="rId15"/>
      <w:footerReference w:type="default" r:id="rId16"/>
      <w:headerReference w:type="first" r:id="rId17"/>
      <w:footerReference w:type="first" r:id="rId18"/>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55A3D" w14:textId="77777777" w:rsidR="00742167" w:rsidRDefault="00742167">
      <w:pPr>
        <w:spacing w:after="0" w:line="240" w:lineRule="auto"/>
      </w:pPr>
      <w:r>
        <w:separator/>
      </w:r>
    </w:p>
  </w:endnote>
  <w:endnote w:type="continuationSeparator" w:id="0">
    <w:p w14:paraId="35FC6BC3" w14:textId="77777777" w:rsidR="00742167" w:rsidRDefault="0074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A2FC" w14:textId="3EEE99A3" w:rsidR="009C40BB" w:rsidRPr="002A7DAD" w:rsidRDefault="009C40BB" w:rsidP="002A52CC">
    <w:pPr>
      <w:pStyle w:val="09-Footer"/>
      <w:shd w:val="solid" w:color="FFFFFF" w:fill="auto"/>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AAF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6C0074A0"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E11094"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8"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0B654654" w14:textId="6C0074A0"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E11094"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38492CE"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54CCE629">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BAC36" w14:textId="77777777" w:rsidR="00742167" w:rsidRDefault="00742167">
      <w:pPr>
        <w:spacing w:after="0" w:line="240" w:lineRule="auto"/>
      </w:pPr>
      <w:r>
        <w:separator/>
      </w:r>
    </w:p>
  </w:footnote>
  <w:footnote w:type="continuationSeparator" w:id="0">
    <w:p w14:paraId="3CE76410" w14:textId="77777777" w:rsidR="00742167" w:rsidRDefault="00742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3995" w14:textId="7B45580B" w:rsidR="00E40548" w:rsidRDefault="004C6C5D">
    <w:pPr>
      <w:pStyle w:val="Zhlav"/>
    </w:pPr>
    <w:r w:rsidRPr="00216088">
      <w:rPr>
        <w:noProof/>
        <w:lang w:eastAsia="de-DE"/>
      </w:rPr>
      <mc:AlternateContent>
        <mc:Choice Requires="wps">
          <w:drawing>
            <wp:anchor distT="0" distB="0" distL="114300" distR="114300" simplePos="0" relativeHeight="251660288" behindDoc="0" locked="0" layoutInCell="1" allowOverlap="1" wp14:anchorId="2528CDA6" wp14:editId="55A7CE37">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016047EA" w:rsidR="004C6C5D" w:rsidRDefault="00E61040" w:rsidP="004C6C5D">
                          <w:pPr>
                            <w:pStyle w:val="12-Title"/>
                          </w:pPr>
                          <w:r>
                            <w:rPr>
                              <w:lang w:val="en-US"/>
                            </w:rPr>
                            <w:t>Tisková zpráva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4360A501" w14:textId="016047EA" w:rsidR="004C6C5D" w:rsidRDefault="00E61040" w:rsidP="004C6C5D">
                    <w:pPr>
                      <w:pStyle w:val="12-Title"/>
                    </w:pPr>
                    <w:r>
                      <w:rPr>
                        <w:lang w:val="en-US"/>
                      </w:rPr>
                      <w:t>Tisková zpráva</w:t>
                    </w:r>
                  </w:p>
                </w:txbxContent>
              </v:textbox>
              <w10:wrap anchorx="margin" anchory="page"/>
            </v:shape>
          </w:pict>
        </mc:Fallback>
      </mc:AlternateContent>
    </w:r>
    <w:r w:rsidR="00E40548">
      <w:rPr>
        <w:noProof/>
        <w:lang w:eastAsia="de-DE"/>
      </w:rPr>
      <w:drawing>
        <wp:anchor distT="0" distB="0" distL="114300" distR="114300" simplePos="0" relativeHeight="251656192" behindDoc="0" locked="0" layoutInCell="1" allowOverlap="1" wp14:anchorId="5582EA7F" wp14:editId="2E4F8759">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8DBF" w14:textId="77777777" w:rsidR="00E40548" w:rsidRPr="00216088" w:rsidRDefault="00E40548" w:rsidP="00E40548">
    <w:pPr>
      <w:pStyle w:val="Zhlav"/>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4ACC65B8"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11094" w:rsidRPr="00213B9A">
                            <w:rPr>
                              <w:rFonts w:cs="Arial"/>
                              <w:noProof/>
                              <w:sz w:val="18"/>
                              <w:lang w:val="en-US"/>
                            </w:rPr>
                            <w:t>1</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2" o:spid="_x0000_s1027"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d+gEAANQDAAAOAAAAZHJzL2Uyb0RvYy54bWysU9uO2yAQfa/Uf0C8N3aixI2tOKvtbreq&#10;tL1I234AxjhGBYYCiZ1+fQfszUbtW1U/IIYxZ+acOexuRq3ISTgvwdR0ucgpEYZDK82hpt+/PbzZ&#10;UuIDMy1TYERNz8LTm/3rV7vBVmIFPahWOIIgxleDrWkfgq2yzPNeaOYXYIXBZAdOs4ChO2StYwOi&#10;a5Wt8rzIBnCtdcCF93h6PyXpPuF3neDhS9d5EYiqKfYW0urS2sQ12+9YdXDM9pLPbbB/6EIzabDo&#10;BeqeBUaOTv4FpSV34KELCw46g66TXCQOyGaZ/8HmqWdWJC4ojrcXmfz/g+WfT0/2qyNhfAcjDjCR&#10;8PYR+A9PDNz1zBzErXMw9IK1WHgZJcsG66v5apTaVz6CNMMnaHHI7BggAY2d01EV5EkQHQdwvogu&#10;xkA4HhZ5UZbFhhKOuVWxLddTCVY937bOhw8CNImbmjocakJnp0cfYjesev4lFjPwIJVKg1WGDDUt&#10;N6tNunCV0TKg75TUNd3m8ZucEEm+N226HJhU0x4LKDOzjkQnymFsRiLbWZIoQgPtGWVwMNkMnwVu&#10;enC/KBnQYjX1P4/MCUrUR4NSlsv1OnoyBevN2xUG7jrTXGeY4QhV00DJtL0LyccT5VuUvJNJjZdO&#10;5pbROkmk2ebRm9dx+uvlMe5/AwAA//8DAFBLAwQUAAYACAAAACEAQEvk8NsAAAAIAQAADwAAAGRy&#10;cy9kb3ducmV2LnhtbEyPwU7DMBBE70j8g7VI3KgdRCKcxqkQiCuIFpB6c+NtEhGvo9htwt+znOC4&#10;M6PZN9Vm8YM44xT7QAaylQKB1ATXU2vgffd8cw8iJkvODoHQwDdG2NSXF5UtXZjpDc/b1AouoVha&#10;A11KYyllbDr0Nq7CiMTeMUzeJj6nVrrJzlzuB3mrVCG97Yk/dHbExw6br+3JG/h4Oe4/79Rr++Tz&#10;cQ6LkuS1NOb6anlYg0i4pL8w/OIzOtTMdAgnclEMBnhIYjXTBQi2dZ5rEAdWikyDrCv5f0D9AwAA&#10;//8DAFBLAQItABQABgAIAAAAIQC2gziS/gAAAOEBAAATAAAAAAAAAAAAAAAAAAAAAABbQ29udGVu&#10;dF9UeXBlc10ueG1sUEsBAi0AFAAGAAgAAAAhADj9If/WAAAAlAEAAAsAAAAAAAAAAAAAAAAALwEA&#10;AF9yZWxzLy5yZWxzUEsBAi0AFAAGAAgAAAAhAKfrJB36AQAA1AMAAA4AAAAAAAAAAAAAAAAALgIA&#10;AGRycy9lMm9Eb2MueG1sUEsBAi0AFAAGAAgAAAAhAEBL5PDbAAAACAEAAA8AAAAAAAAAAAAAAAAA&#10;VAQAAGRycy9kb3ducmV2LnhtbFBLBQYAAAAABAAEAPMAAABcBQAAAAA=&#10;" filled="f" stroked="f">
              <v:textbox>
                <w:txbxContent>
                  <w:p w14:paraId="7342B170" w14:textId="4ACC65B8"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11094" w:rsidRPr="00213B9A">
                      <w:rPr>
                        <w:rFonts w:cs="Arial"/>
                        <w:noProof/>
                        <w:sz w:val="18"/>
                        <w:lang w:val="en-US"/>
                      </w:rPr>
                      <w:t>1</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F07A0"/>
    <w:multiLevelType w:val="multilevel"/>
    <w:tmpl w:val="56A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929139">
    <w:abstractNumId w:val="2"/>
  </w:num>
  <w:num w:numId="2" w16cid:durableId="811213148">
    <w:abstractNumId w:val="2"/>
  </w:num>
  <w:num w:numId="3" w16cid:durableId="1165900836">
    <w:abstractNumId w:val="2"/>
  </w:num>
  <w:num w:numId="4" w16cid:durableId="706102119">
    <w:abstractNumId w:val="2"/>
  </w:num>
  <w:num w:numId="5" w16cid:durableId="1786264043">
    <w:abstractNumId w:val="2"/>
  </w:num>
  <w:num w:numId="6" w16cid:durableId="1675720607">
    <w:abstractNumId w:val="3"/>
  </w:num>
  <w:num w:numId="7" w16cid:durableId="1997957221">
    <w:abstractNumId w:val="1"/>
  </w:num>
  <w:num w:numId="8" w16cid:durableId="979655711">
    <w:abstractNumId w:val="4"/>
  </w:num>
  <w:num w:numId="9" w16cid:durableId="644431603">
    <w:abstractNumId w:val="5"/>
  </w:num>
  <w:num w:numId="10" w16cid:durableId="187415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50623"/>
    <w:rsid w:val="00057C82"/>
    <w:rsid w:val="00095547"/>
    <w:rsid w:val="000A0087"/>
    <w:rsid w:val="000A4AC1"/>
    <w:rsid w:val="000A7C7A"/>
    <w:rsid w:val="000B0981"/>
    <w:rsid w:val="000B7C0B"/>
    <w:rsid w:val="000D59F5"/>
    <w:rsid w:val="000F2F57"/>
    <w:rsid w:val="00100DD7"/>
    <w:rsid w:val="00134562"/>
    <w:rsid w:val="0014281A"/>
    <w:rsid w:val="00143B85"/>
    <w:rsid w:val="00161898"/>
    <w:rsid w:val="00170C7E"/>
    <w:rsid w:val="0017678D"/>
    <w:rsid w:val="00182587"/>
    <w:rsid w:val="0019701F"/>
    <w:rsid w:val="001A4C53"/>
    <w:rsid w:val="001C0173"/>
    <w:rsid w:val="001D7C3B"/>
    <w:rsid w:val="00213B9A"/>
    <w:rsid w:val="002168E4"/>
    <w:rsid w:val="00225CE7"/>
    <w:rsid w:val="002268A2"/>
    <w:rsid w:val="002418E5"/>
    <w:rsid w:val="002420D2"/>
    <w:rsid w:val="002448EA"/>
    <w:rsid w:val="0024621B"/>
    <w:rsid w:val="00246C56"/>
    <w:rsid w:val="0025317A"/>
    <w:rsid w:val="00256B14"/>
    <w:rsid w:val="00257F25"/>
    <w:rsid w:val="00263233"/>
    <w:rsid w:val="002657D4"/>
    <w:rsid w:val="00280BF6"/>
    <w:rsid w:val="002831C6"/>
    <w:rsid w:val="0029545F"/>
    <w:rsid w:val="00295D87"/>
    <w:rsid w:val="00296010"/>
    <w:rsid w:val="0029667F"/>
    <w:rsid w:val="002A52CC"/>
    <w:rsid w:val="002A7DAD"/>
    <w:rsid w:val="002B7F67"/>
    <w:rsid w:val="002C0612"/>
    <w:rsid w:val="002C719B"/>
    <w:rsid w:val="002D2D38"/>
    <w:rsid w:val="002E27D3"/>
    <w:rsid w:val="002E68CD"/>
    <w:rsid w:val="002E7E04"/>
    <w:rsid w:val="00315CE5"/>
    <w:rsid w:val="00324DC1"/>
    <w:rsid w:val="003261EF"/>
    <w:rsid w:val="00332F48"/>
    <w:rsid w:val="00344976"/>
    <w:rsid w:val="003528D8"/>
    <w:rsid w:val="003539A4"/>
    <w:rsid w:val="00354813"/>
    <w:rsid w:val="00363BCE"/>
    <w:rsid w:val="003756CB"/>
    <w:rsid w:val="00377D37"/>
    <w:rsid w:val="003858A7"/>
    <w:rsid w:val="00391614"/>
    <w:rsid w:val="00394EE8"/>
    <w:rsid w:val="003A0C3A"/>
    <w:rsid w:val="003A62CF"/>
    <w:rsid w:val="003B02BB"/>
    <w:rsid w:val="003B15AB"/>
    <w:rsid w:val="003B1CAD"/>
    <w:rsid w:val="003B26BC"/>
    <w:rsid w:val="003C5A03"/>
    <w:rsid w:val="003D7896"/>
    <w:rsid w:val="003F55AD"/>
    <w:rsid w:val="004021F7"/>
    <w:rsid w:val="0040263D"/>
    <w:rsid w:val="0041077D"/>
    <w:rsid w:val="0042508C"/>
    <w:rsid w:val="00434303"/>
    <w:rsid w:val="004357FE"/>
    <w:rsid w:val="0044711F"/>
    <w:rsid w:val="00450961"/>
    <w:rsid w:val="00454F79"/>
    <w:rsid w:val="00462EDA"/>
    <w:rsid w:val="00472BCE"/>
    <w:rsid w:val="00475959"/>
    <w:rsid w:val="00482C68"/>
    <w:rsid w:val="0048488E"/>
    <w:rsid w:val="0049432B"/>
    <w:rsid w:val="004C1449"/>
    <w:rsid w:val="004C1CB1"/>
    <w:rsid w:val="004C6C5D"/>
    <w:rsid w:val="004E583C"/>
    <w:rsid w:val="004F10A2"/>
    <w:rsid w:val="005005EC"/>
    <w:rsid w:val="0051625D"/>
    <w:rsid w:val="0052647C"/>
    <w:rsid w:val="00562BF0"/>
    <w:rsid w:val="00564227"/>
    <w:rsid w:val="00565F4D"/>
    <w:rsid w:val="00573813"/>
    <w:rsid w:val="005804B3"/>
    <w:rsid w:val="00587D8D"/>
    <w:rsid w:val="0059780F"/>
    <w:rsid w:val="005A4B92"/>
    <w:rsid w:val="005A5D8F"/>
    <w:rsid w:val="005D408F"/>
    <w:rsid w:val="005D4CA7"/>
    <w:rsid w:val="005E67B1"/>
    <w:rsid w:val="005E7F23"/>
    <w:rsid w:val="005F042A"/>
    <w:rsid w:val="005F6A97"/>
    <w:rsid w:val="005F7DC2"/>
    <w:rsid w:val="006129EC"/>
    <w:rsid w:val="00632565"/>
    <w:rsid w:val="00633747"/>
    <w:rsid w:val="00635D06"/>
    <w:rsid w:val="00650F45"/>
    <w:rsid w:val="006523FF"/>
    <w:rsid w:val="006759A0"/>
    <w:rsid w:val="006A680F"/>
    <w:rsid w:val="006C3026"/>
    <w:rsid w:val="006D05EA"/>
    <w:rsid w:val="006D1A6F"/>
    <w:rsid w:val="006E4CD7"/>
    <w:rsid w:val="006F34CB"/>
    <w:rsid w:val="006F6EE5"/>
    <w:rsid w:val="006F75DF"/>
    <w:rsid w:val="00700D2F"/>
    <w:rsid w:val="00704543"/>
    <w:rsid w:val="00725B49"/>
    <w:rsid w:val="007334BC"/>
    <w:rsid w:val="00736F32"/>
    <w:rsid w:val="00741021"/>
    <w:rsid w:val="00742167"/>
    <w:rsid w:val="0074378B"/>
    <w:rsid w:val="007442FB"/>
    <w:rsid w:val="00752F2D"/>
    <w:rsid w:val="007B5E78"/>
    <w:rsid w:val="007C71DE"/>
    <w:rsid w:val="007C740C"/>
    <w:rsid w:val="007D1510"/>
    <w:rsid w:val="007E2ED2"/>
    <w:rsid w:val="007E7C4E"/>
    <w:rsid w:val="008072D1"/>
    <w:rsid w:val="00811B60"/>
    <w:rsid w:val="00811E34"/>
    <w:rsid w:val="0081399E"/>
    <w:rsid w:val="00813DE5"/>
    <w:rsid w:val="008172C8"/>
    <w:rsid w:val="00820E34"/>
    <w:rsid w:val="00824A81"/>
    <w:rsid w:val="00825FFF"/>
    <w:rsid w:val="0084115B"/>
    <w:rsid w:val="00842481"/>
    <w:rsid w:val="00851301"/>
    <w:rsid w:val="008779D4"/>
    <w:rsid w:val="00884491"/>
    <w:rsid w:val="00894C44"/>
    <w:rsid w:val="008C3BB3"/>
    <w:rsid w:val="008C48BD"/>
    <w:rsid w:val="008D6E01"/>
    <w:rsid w:val="008E33EC"/>
    <w:rsid w:val="008E439E"/>
    <w:rsid w:val="008F1A7D"/>
    <w:rsid w:val="008F360E"/>
    <w:rsid w:val="008F7E52"/>
    <w:rsid w:val="00900D9B"/>
    <w:rsid w:val="00905BB4"/>
    <w:rsid w:val="00940E3C"/>
    <w:rsid w:val="009507A2"/>
    <w:rsid w:val="00962755"/>
    <w:rsid w:val="009671D3"/>
    <w:rsid w:val="009A2CE2"/>
    <w:rsid w:val="009B6E3E"/>
    <w:rsid w:val="009C06E9"/>
    <w:rsid w:val="009C3DAD"/>
    <w:rsid w:val="009C40BB"/>
    <w:rsid w:val="009D27B0"/>
    <w:rsid w:val="009E1003"/>
    <w:rsid w:val="009E29B9"/>
    <w:rsid w:val="009E39B4"/>
    <w:rsid w:val="009E521F"/>
    <w:rsid w:val="009E6275"/>
    <w:rsid w:val="009E6A55"/>
    <w:rsid w:val="00A2210C"/>
    <w:rsid w:val="00A229E8"/>
    <w:rsid w:val="00A311B4"/>
    <w:rsid w:val="00A35131"/>
    <w:rsid w:val="00A46B35"/>
    <w:rsid w:val="00A71730"/>
    <w:rsid w:val="00A80939"/>
    <w:rsid w:val="00A8558D"/>
    <w:rsid w:val="00A93F82"/>
    <w:rsid w:val="00A9791B"/>
    <w:rsid w:val="00A97E58"/>
    <w:rsid w:val="00AA2609"/>
    <w:rsid w:val="00AA3700"/>
    <w:rsid w:val="00AA43E3"/>
    <w:rsid w:val="00AA4BBB"/>
    <w:rsid w:val="00AB3BB1"/>
    <w:rsid w:val="00AB7D91"/>
    <w:rsid w:val="00AD420E"/>
    <w:rsid w:val="00AF081A"/>
    <w:rsid w:val="00AF4F1C"/>
    <w:rsid w:val="00B07BD0"/>
    <w:rsid w:val="00B1273D"/>
    <w:rsid w:val="00B13DC1"/>
    <w:rsid w:val="00B237E7"/>
    <w:rsid w:val="00B30D37"/>
    <w:rsid w:val="00B36C56"/>
    <w:rsid w:val="00B4516E"/>
    <w:rsid w:val="00B50164"/>
    <w:rsid w:val="00B54BA4"/>
    <w:rsid w:val="00B64108"/>
    <w:rsid w:val="00B65FF7"/>
    <w:rsid w:val="00B834F1"/>
    <w:rsid w:val="00BA1225"/>
    <w:rsid w:val="00BA3FB8"/>
    <w:rsid w:val="00BD05AC"/>
    <w:rsid w:val="00BE719C"/>
    <w:rsid w:val="00BF69A0"/>
    <w:rsid w:val="00C070C2"/>
    <w:rsid w:val="00C27BB0"/>
    <w:rsid w:val="00C36EEC"/>
    <w:rsid w:val="00C56041"/>
    <w:rsid w:val="00C70788"/>
    <w:rsid w:val="00C972EE"/>
    <w:rsid w:val="00CB0673"/>
    <w:rsid w:val="00CB396A"/>
    <w:rsid w:val="00CB6D76"/>
    <w:rsid w:val="00CD2462"/>
    <w:rsid w:val="00CF4DC0"/>
    <w:rsid w:val="00D00E2C"/>
    <w:rsid w:val="00D03E90"/>
    <w:rsid w:val="00D33440"/>
    <w:rsid w:val="00D33B08"/>
    <w:rsid w:val="00D35E9C"/>
    <w:rsid w:val="00D50CCE"/>
    <w:rsid w:val="00D6282C"/>
    <w:rsid w:val="00D66002"/>
    <w:rsid w:val="00D85F4A"/>
    <w:rsid w:val="00D87117"/>
    <w:rsid w:val="00D923B1"/>
    <w:rsid w:val="00DB3B18"/>
    <w:rsid w:val="00DC062D"/>
    <w:rsid w:val="00DC22FD"/>
    <w:rsid w:val="00DC6A28"/>
    <w:rsid w:val="00DE3C48"/>
    <w:rsid w:val="00E03259"/>
    <w:rsid w:val="00E11094"/>
    <w:rsid w:val="00E1622D"/>
    <w:rsid w:val="00E1685E"/>
    <w:rsid w:val="00E37F77"/>
    <w:rsid w:val="00E40548"/>
    <w:rsid w:val="00E40C94"/>
    <w:rsid w:val="00E53F44"/>
    <w:rsid w:val="00E61040"/>
    <w:rsid w:val="00EA22F8"/>
    <w:rsid w:val="00EC54B2"/>
    <w:rsid w:val="00ED680B"/>
    <w:rsid w:val="00EE24FF"/>
    <w:rsid w:val="00EE3B77"/>
    <w:rsid w:val="00EE44EE"/>
    <w:rsid w:val="00EF3A3C"/>
    <w:rsid w:val="00F1410C"/>
    <w:rsid w:val="00F24DFE"/>
    <w:rsid w:val="00F37EBC"/>
    <w:rsid w:val="00F46844"/>
    <w:rsid w:val="00F63122"/>
    <w:rsid w:val="00F70726"/>
    <w:rsid w:val="00F73339"/>
    <w:rsid w:val="00F7520C"/>
    <w:rsid w:val="00F852C8"/>
    <w:rsid w:val="00FC430F"/>
    <w:rsid w:val="00FE4A47"/>
    <w:rsid w:val="00FF1FAD"/>
    <w:rsid w:val="0AFCD9F8"/>
    <w:rsid w:val="4F21A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58A1"/>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A5D8F"/>
    <w:pPr>
      <w:keepLines/>
      <w:spacing w:after="220" w:line="360" w:lineRule="auto"/>
    </w:pPr>
    <w:rPr>
      <w:rFonts w:ascii="Arial" w:hAnsi="Arial"/>
      <w:lang w:val="de-DE"/>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lang w:val="de-DE" w:bidi="en-US"/>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lang w:val="de-DE" w:bidi="en-US"/>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lang w:val="de-DE" w:bidi="en-US"/>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lang w:val="de-DE" w:bidi="en-US"/>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lang w:val="de-DE" w:bidi="en-US"/>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lang w:val="de-DE"/>
    </w:rPr>
  </w:style>
  <w:style w:type="paragraph" w:customStyle="1" w:styleId="05-Boilerplate">
    <w:name w:val="05-Boilerplate"/>
    <w:basedOn w:val="Normln"/>
    <w:qFormat/>
    <w:rsid w:val="009507A2"/>
    <w:pPr>
      <w:spacing w:before="220" w:line="240" w:lineRule="auto"/>
    </w:pPr>
    <w:rPr>
      <w:rFonts w:eastAsia="Calibri" w:cs="Times New Roman"/>
      <w:sz w:val="20"/>
      <w:szCs w:val="24"/>
      <w:lang w:eastAsia="de-DE"/>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semiHidden/>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semiHidden/>
    <w:rsid w:val="006E4CD7"/>
    <w:rPr>
      <w:rFonts w:ascii="Arial" w:hAnsi="Arial"/>
      <w:sz w:val="20"/>
      <w:szCs w:val="20"/>
      <w:lang w:val="de-DE"/>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lang w:val="de-DE"/>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lang w:val="de-DE"/>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lang w:eastAsia="de-DE"/>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lang w:val="de-DE"/>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lang w:eastAsia="de-DE"/>
    </w:rPr>
  </w:style>
  <w:style w:type="paragraph" w:styleId="Odstavecseseznamem">
    <w:name w:val="List Paragraph"/>
    <w:basedOn w:val="Normln"/>
    <w:uiPriority w:val="34"/>
    <w:rsid w:val="006E4CD7"/>
    <w:pPr>
      <w:ind w:left="720"/>
      <w:contextualSpacing/>
    </w:pPr>
    <w:rPr>
      <w:rFonts w:eastAsia="Calibri" w:cs="Times New Roman"/>
      <w:szCs w:val="24"/>
      <w:lang w:eastAsia="de-DE"/>
    </w:rPr>
  </w:style>
  <w:style w:type="paragraph" w:customStyle="1" w:styleId="03-Text">
    <w:name w:val="03-Text"/>
    <w:basedOn w:val="Normln"/>
    <w:next w:val="Normln"/>
    <w:qFormat/>
    <w:rsid w:val="007D1510"/>
    <w:rPr>
      <w:rFonts w:eastAsia="Calibri" w:cs="Times New Roman"/>
      <w:szCs w:val="24"/>
      <w:lang w:eastAsia="de-DE"/>
    </w:rPr>
  </w:style>
  <w:style w:type="paragraph" w:customStyle="1" w:styleId="12-Title">
    <w:name w:val="12-Title"/>
    <w:basedOn w:val="Zhlav"/>
    <w:qFormat/>
    <w:rsid w:val="006E4CD7"/>
    <w:pPr>
      <w:jc w:val="right"/>
    </w:pPr>
    <w:rPr>
      <w:rFonts w:eastAsia="Calibri" w:cs="Times New Roman"/>
      <w:sz w:val="36"/>
      <w:szCs w:val="24"/>
      <w:lang w:eastAsia="de-DE"/>
    </w:rPr>
  </w:style>
  <w:style w:type="paragraph" w:styleId="Bezmezer">
    <w:name w:val="No Spacing"/>
    <w:uiPriority w:val="1"/>
    <w:rsid w:val="00E37F77"/>
    <w:pPr>
      <w:keepLines/>
      <w:spacing w:after="0" w:line="240" w:lineRule="auto"/>
    </w:pPr>
    <w:rPr>
      <w:rFonts w:ascii="Arial" w:hAnsi="Arial"/>
      <w:lang w:val="de-DE"/>
    </w:rPr>
  </w:style>
  <w:style w:type="paragraph" w:customStyle="1" w:styleId="01-Headline">
    <w:name w:val="01-Headline"/>
    <w:basedOn w:val="Nadpis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character" w:customStyle="1" w:styleId="normaltextrun">
    <w:name w:val="normaltextrun"/>
    <w:basedOn w:val="Standardnpsmoodstavce"/>
    <w:rsid w:val="00363BCE"/>
  </w:style>
  <w:style w:type="character" w:customStyle="1" w:styleId="bumpedfont15">
    <w:name w:val="bumpedfont15"/>
    <w:rsid w:val="00AA2609"/>
  </w:style>
  <w:style w:type="paragraph" w:customStyle="1" w:styleId="BodyText">
    <w:name w:val="BodyText"/>
    <w:basedOn w:val="Normln"/>
    <w:rsid w:val="0014281A"/>
    <w:pPr>
      <w:keepLines w:val="0"/>
      <w:spacing w:after="300" w:line="350" w:lineRule="exact"/>
      <w:ind w:right="567"/>
      <w:jc w:val="both"/>
    </w:pPr>
    <w:rPr>
      <w:rFonts w:ascii="Garamond" w:eastAsia="Times New Roman" w:hAnsi="Garamond"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246">
      <w:bodyDiv w:val="1"/>
      <w:marLeft w:val="0"/>
      <w:marRight w:val="0"/>
      <w:marTop w:val="0"/>
      <w:marBottom w:val="0"/>
      <w:divBdr>
        <w:top w:val="none" w:sz="0" w:space="0" w:color="auto"/>
        <w:left w:val="none" w:sz="0" w:space="0" w:color="auto"/>
        <w:bottom w:val="none" w:sz="0" w:space="0" w:color="auto"/>
        <w:right w:val="none" w:sz="0" w:space="0" w:color="auto"/>
      </w:divBdr>
    </w:div>
    <w:div w:id="163741011">
      <w:bodyDiv w:val="1"/>
      <w:marLeft w:val="0"/>
      <w:marRight w:val="0"/>
      <w:marTop w:val="0"/>
      <w:marBottom w:val="0"/>
      <w:divBdr>
        <w:top w:val="none" w:sz="0" w:space="0" w:color="auto"/>
        <w:left w:val="none" w:sz="0" w:space="0" w:color="auto"/>
        <w:bottom w:val="none" w:sz="0" w:space="0" w:color="auto"/>
        <w:right w:val="none" w:sz="0" w:space="0" w:color="auto"/>
      </w:divBdr>
    </w:div>
    <w:div w:id="242879946">
      <w:bodyDiv w:val="1"/>
      <w:marLeft w:val="0"/>
      <w:marRight w:val="0"/>
      <w:marTop w:val="0"/>
      <w:marBottom w:val="0"/>
      <w:divBdr>
        <w:top w:val="none" w:sz="0" w:space="0" w:color="auto"/>
        <w:left w:val="none" w:sz="0" w:space="0" w:color="auto"/>
        <w:bottom w:val="none" w:sz="0" w:space="0" w:color="auto"/>
        <w:right w:val="none" w:sz="0" w:space="0" w:color="auto"/>
      </w:divBdr>
    </w:div>
    <w:div w:id="300963103">
      <w:bodyDiv w:val="1"/>
      <w:marLeft w:val="0"/>
      <w:marRight w:val="0"/>
      <w:marTop w:val="0"/>
      <w:marBottom w:val="0"/>
      <w:divBdr>
        <w:top w:val="none" w:sz="0" w:space="0" w:color="auto"/>
        <w:left w:val="none" w:sz="0" w:space="0" w:color="auto"/>
        <w:bottom w:val="none" w:sz="0" w:space="0" w:color="auto"/>
        <w:right w:val="none" w:sz="0" w:space="0" w:color="auto"/>
      </w:divBdr>
    </w:div>
    <w:div w:id="528418538">
      <w:bodyDiv w:val="1"/>
      <w:marLeft w:val="0"/>
      <w:marRight w:val="0"/>
      <w:marTop w:val="0"/>
      <w:marBottom w:val="0"/>
      <w:divBdr>
        <w:top w:val="none" w:sz="0" w:space="0" w:color="auto"/>
        <w:left w:val="none" w:sz="0" w:space="0" w:color="auto"/>
        <w:bottom w:val="none" w:sz="0" w:space="0" w:color="auto"/>
        <w:right w:val="none" w:sz="0" w:space="0" w:color="auto"/>
      </w:divBdr>
    </w:div>
    <w:div w:id="553276781">
      <w:bodyDiv w:val="1"/>
      <w:marLeft w:val="0"/>
      <w:marRight w:val="0"/>
      <w:marTop w:val="0"/>
      <w:marBottom w:val="0"/>
      <w:divBdr>
        <w:top w:val="none" w:sz="0" w:space="0" w:color="auto"/>
        <w:left w:val="none" w:sz="0" w:space="0" w:color="auto"/>
        <w:bottom w:val="none" w:sz="0" w:space="0" w:color="auto"/>
        <w:right w:val="none" w:sz="0" w:space="0" w:color="auto"/>
      </w:divBdr>
    </w:div>
    <w:div w:id="561840723">
      <w:bodyDiv w:val="1"/>
      <w:marLeft w:val="0"/>
      <w:marRight w:val="0"/>
      <w:marTop w:val="0"/>
      <w:marBottom w:val="0"/>
      <w:divBdr>
        <w:top w:val="none" w:sz="0" w:space="0" w:color="auto"/>
        <w:left w:val="none" w:sz="0" w:space="0" w:color="auto"/>
        <w:bottom w:val="none" w:sz="0" w:space="0" w:color="auto"/>
        <w:right w:val="none" w:sz="0" w:space="0" w:color="auto"/>
      </w:divBdr>
    </w:div>
    <w:div w:id="616448524">
      <w:bodyDiv w:val="1"/>
      <w:marLeft w:val="0"/>
      <w:marRight w:val="0"/>
      <w:marTop w:val="0"/>
      <w:marBottom w:val="0"/>
      <w:divBdr>
        <w:top w:val="none" w:sz="0" w:space="0" w:color="auto"/>
        <w:left w:val="none" w:sz="0" w:space="0" w:color="auto"/>
        <w:bottom w:val="none" w:sz="0" w:space="0" w:color="auto"/>
        <w:right w:val="none" w:sz="0" w:space="0" w:color="auto"/>
      </w:divBdr>
    </w:div>
    <w:div w:id="769276421">
      <w:bodyDiv w:val="1"/>
      <w:marLeft w:val="0"/>
      <w:marRight w:val="0"/>
      <w:marTop w:val="0"/>
      <w:marBottom w:val="0"/>
      <w:divBdr>
        <w:top w:val="none" w:sz="0" w:space="0" w:color="auto"/>
        <w:left w:val="none" w:sz="0" w:space="0" w:color="auto"/>
        <w:bottom w:val="none" w:sz="0" w:space="0" w:color="auto"/>
        <w:right w:val="none" w:sz="0" w:space="0" w:color="auto"/>
      </w:divBdr>
    </w:div>
    <w:div w:id="837691671">
      <w:bodyDiv w:val="1"/>
      <w:marLeft w:val="0"/>
      <w:marRight w:val="0"/>
      <w:marTop w:val="0"/>
      <w:marBottom w:val="0"/>
      <w:divBdr>
        <w:top w:val="none" w:sz="0" w:space="0" w:color="auto"/>
        <w:left w:val="none" w:sz="0" w:space="0" w:color="auto"/>
        <w:bottom w:val="none" w:sz="0" w:space="0" w:color="auto"/>
        <w:right w:val="none" w:sz="0" w:space="0" w:color="auto"/>
      </w:divBdr>
    </w:div>
    <w:div w:id="872033258">
      <w:bodyDiv w:val="1"/>
      <w:marLeft w:val="0"/>
      <w:marRight w:val="0"/>
      <w:marTop w:val="0"/>
      <w:marBottom w:val="0"/>
      <w:divBdr>
        <w:top w:val="none" w:sz="0" w:space="0" w:color="auto"/>
        <w:left w:val="none" w:sz="0" w:space="0" w:color="auto"/>
        <w:bottom w:val="none" w:sz="0" w:space="0" w:color="auto"/>
        <w:right w:val="none" w:sz="0" w:space="0" w:color="auto"/>
      </w:divBdr>
    </w:div>
    <w:div w:id="873275299">
      <w:bodyDiv w:val="1"/>
      <w:marLeft w:val="0"/>
      <w:marRight w:val="0"/>
      <w:marTop w:val="0"/>
      <w:marBottom w:val="0"/>
      <w:divBdr>
        <w:top w:val="none" w:sz="0" w:space="0" w:color="auto"/>
        <w:left w:val="none" w:sz="0" w:space="0" w:color="auto"/>
        <w:bottom w:val="none" w:sz="0" w:space="0" w:color="auto"/>
        <w:right w:val="none" w:sz="0" w:space="0" w:color="auto"/>
      </w:divBdr>
    </w:div>
    <w:div w:id="1022512303">
      <w:bodyDiv w:val="1"/>
      <w:marLeft w:val="0"/>
      <w:marRight w:val="0"/>
      <w:marTop w:val="0"/>
      <w:marBottom w:val="0"/>
      <w:divBdr>
        <w:top w:val="none" w:sz="0" w:space="0" w:color="auto"/>
        <w:left w:val="none" w:sz="0" w:space="0" w:color="auto"/>
        <w:bottom w:val="none" w:sz="0" w:space="0" w:color="auto"/>
        <w:right w:val="none" w:sz="0" w:space="0" w:color="auto"/>
      </w:divBdr>
    </w:div>
    <w:div w:id="1028945496">
      <w:bodyDiv w:val="1"/>
      <w:marLeft w:val="0"/>
      <w:marRight w:val="0"/>
      <w:marTop w:val="0"/>
      <w:marBottom w:val="0"/>
      <w:divBdr>
        <w:top w:val="none" w:sz="0" w:space="0" w:color="auto"/>
        <w:left w:val="none" w:sz="0" w:space="0" w:color="auto"/>
        <w:bottom w:val="none" w:sz="0" w:space="0" w:color="auto"/>
        <w:right w:val="none" w:sz="0" w:space="0" w:color="auto"/>
      </w:divBdr>
    </w:div>
    <w:div w:id="1038746375">
      <w:bodyDiv w:val="1"/>
      <w:marLeft w:val="0"/>
      <w:marRight w:val="0"/>
      <w:marTop w:val="0"/>
      <w:marBottom w:val="0"/>
      <w:divBdr>
        <w:top w:val="none" w:sz="0" w:space="0" w:color="auto"/>
        <w:left w:val="none" w:sz="0" w:space="0" w:color="auto"/>
        <w:bottom w:val="none" w:sz="0" w:space="0" w:color="auto"/>
        <w:right w:val="none" w:sz="0" w:space="0" w:color="auto"/>
      </w:divBdr>
    </w:div>
    <w:div w:id="1165589867">
      <w:bodyDiv w:val="1"/>
      <w:marLeft w:val="0"/>
      <w:marRight w:val="0"/>
      <w:marTop w:val="0"/>
      <w:marBottom w:val="0"/>
      <w:divBdr>
        <w:top w:val="none" w:sz="0" w:space="0" w:color="auto"/>
        <w:left w:val="none" w:sz="0" w:space="0" w:color="auto"/>
        <w:bottom w:val="none" w:sz="0" w:space="0" w:color="auto"/>
        <w:right w:val="none" w:sz="0" w:space="0" w:color="auto"/>
      </w:divBdr>
    </w:div>
    <w:div w:id="1242643393">
      <w:bodyDiv w:val="1"/>
      <w:marLeft w:val="0"/>
      <w:marRight w:val="0"/>
      <w:marTop w:val="0"/>
      <w:marBottom w:val="0"/>
      <w:divBdr>
        <w:top w:val="none" w:sz="0" w:space="0" w:color="auto"/>
        <w:left w:val="none" w:sz="0" w:space="0" w:color="auto"/>
        <w:bottom w:val="none" w:sz="0" w:space="0" w:color="auto"/>
        <w:right w:val="none" w:sz="0" w:space="0" w:color="auto"/>
      </w:divBdr>
    </w:div>
    <w:div w:id="1314287002">
      <w:bodyDiv w:val="1"/>
      <w:marLeft w:val="0"/>
      <w:marRight w:val="0"/>
      <w:marTop w:val="0"/>
      <w:marBottom w:val="0"/>
      <w:divBdr>
        <w:top w:val="none" w:sz="0" w:space="0" w:color="auto"/>
        <w:left w:val="none" w:sz="0" w:space="0" w:color="auto"/>
        <w:bottom w:val="none" w:sz="0" w:space="0" w:color="auto"/>
        <w:right w:val="none" w:sz="0" w:space="0" w:color="auto"/>
      </w:divBdr>
    </w:div>
    <w:div w:id="1359045588">
      <w:bodyDiv w:val="1"/>
      <w:marLeft w:val="0"/>
      <w:marRight w:val="0"/>
      <w:marTop w:val="0"/>
      <w:marBottom w:val="0"/>
      <w:divBdr>
        <w:top w:val="none" w:sz="0" w:space="0" w:color="auto"/>
        <w:left w:val="none" w:sz="0" w:space="0" w:color="auto"/>
        <w:bottom w:val="none" w:sz="0" w:space="0" w:color="auto"/>
        <w:right w:val="none" w:sz="0" w:space="0" w:color="auto"/>
      </w:divBdr>
    </w:div>
    <w:div w:id="1513178842">
      <w:bodyDiv w:val="1"/>
      <w:marLeft w:val="0"/>
      <w:marRight w:val="0"/>
      <w:marTop w:val="0"/>
      <w:marBottom w:val="0"/>
      <w:divBdr>
        <w:top w:val="none" w:sz="0" w:space="0" w:color="auto"/>
        <w:left w:val="none" w:sz="0" w:space="0" w:color="auto"/>
        <w:bottom w:val="none" w:sz="0" w:space="0" w:color="auto"/>
        <w:right w:val="none" w:sz="0" w:space="0" w:color="auto"/>
      </w:divBdr>
    </w:div>
    <w:div w:id="1576941036">
      <w:bodyDiv w:val="1"/>
      <w:marLeft w:val="0"/>
      <w:marRight w:val="0"/>
      <w:marTop w:val="0"/>
      <w:marBottom w:val="0"/>
      <w:divBdr>
        <w:top w:val="none" w:sz="0" w:space="0" w:color="auto"/>
        <w:left w:val="none" w:sz="0" w:space="0" w:color="auto"/>
        <w:bottom w:val="none" w:sz="0" w:space="0" w:color="auto"/>
        <w:right w:val="none" w:sz="0" w:space="0" w:color="auto"/>
      </w:divBdr>
    </w:div>
    <w:div w:id="1611934530">
      <w:bodyDiv w:val="1"/>
      <w:marLeft w:val="0"/>
      <w:marRight w:val="0"/>
      <w:marTop w:val="0"/>
      <w:marBottom w:val="0"/>
      <w:divBdr>
        <w:top w:val="none" w:sz="0" w:space="0" w:color="auto"/>
        <w:left w:val="none" w:sz="0" w:space="0" w:color="auto"/>
        <w:bottom w:val="none" w:sz="0" w:space="0" w:color="auto"/>
        <w:right w:val="none" w:sz="0" w:space="0" w:color="auto"/>
      </w:divBdr>
    </w:div>
    <w:div w:id="1633443733">
      <w:bodyDiv w:val="1"/>
      <w:marLeft w:val="0"/>
      <w:marRight w:val="0"/>
      <w:marTop w:val="0"/>
      <w:marBottom w:val="0"/>
      <w:divBdr>
        <w:top w:val="none" w:sz="0" w:space="0" w:color="auto"/>
        <w:left w:val="none" w:sz="0" w:space="0" w:color="auto"/>
        <w:bottom w:val="none" w:sz="0" w:space="0" w:color="auto"/>
        <w:right w:val="none" w:sz="0" w:space="0" w:color="auto"/>
      </w:divBdr>
    </w:div>
    <w:div w:id="1680348935">
      <w:bodyDiv w:val="1"/>
      <w:marLeft w:val="0"/>
      <w:marRight w:val="0"/>
      <w:marTop w:val="0"/>
      <w:marBottom w:val="0"/>
      <w:divBdr>
        <w:top w:val="none" w:sz="0" w:space="0" w:color="auto"/>
        <w:left w:val="none" w:sz="0" w:space="0" w:color="auto"/>
        <w:bottom w:val="none" w:sz="0" w:space="0" w:color="auto"/>
        <w:right w:val="none" w:sz="0" w:space="0" w:color="auto"/>
      </w:divBdr>
    </w:div>
    <w:div w:id="1804157781">
      <w:bodyDiv w:val="1"/>
      <w:marLeft w:val="0"/>
      <w:marRight w:val="0"/>
      <w:marTop w:val="0"/>
      <w:marBottom w:val="0"/>
      <w:divBdr>
        <w:top w:val="none" w:sz="0" w:space="0" w:color="auto"/>
        <w:left w:val="none" w:sz="0" w:space="0" w:color="auto"/>
        <w:bottom w:val="none" w:sz="0" w:space="0" w:color="auto"/>
        <w:right w:val="none" w:sz="0" w:space="0" w:color="auto"/>
      </w:divBdr>
    </w:div>
    <w:div w:id="1864827594">
      <w:bodyDiv w:val="1"/>
      <w:marLeft w:val="0"/>
      <w:marRight w:val="0"/>
      <w:marTop w:val="0"/>
      <w:marBottom w:val="0"/>
      <w:divBdr>
        <w:top w:val="none" w:sz="0" w:space="0" w:color="auto"/>
        <w:left w:val="none" w:sz="0" w:space="0" w:color="auto"/>
        <w:bottom w:val="none" w:sz="0" w:space="0" w:color="auto"/>
        <w:right w:val="none" w:sz="0" w:space="0" w:color="auto"/>
      </w:divBdr>
    </w:div>
    <w:div w:id="1937132463">
      <w:bodyDiv w:val="1"/>
      <w:marLeft w:val="0"/>
      <w:marRight w:val="0"/>
      <w:marTop w:val="0"/>
      <w:marBottom w:val="0"/>
      <w:divBdr>
        <w:top w:val="none" w:sz="0" w:space="0" w:color="auto"/>
        <w:left w:val="none" w:sz="0" w:space="0" w:color="auto"/>
        <w:bottom w:val="none" w:sz="0" w:space="0" w:color="auto"/>
        <w:right w:val="none" w:sz="0" w:space="0" w:color="auto"/>
      </w:divBdr>
    </w:div>
    <w:div w:id="19993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tinental.com/media-center"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continental.com/cs-cz/"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ontinental-tires.com/cz/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8" ma:contentTypeDescription="Create a new document." ma:contentTypeScope="" ma:versionID="a6a6ef20c601a17af9b2ef2d8dfb0b1a">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c8bb0e3ac4061e05800fa16aace23996"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TaxCatchAll xmlns="72f9f512-1b3f-446a-b9a0-0dacf9908c2f" xsi:nil="true"/>
    <lcf76f155ced4ddcb4097134ff3c332f xmlns="e2f1e946-27e2-445a-809d-4e2fab50c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130493F8-3B46-4C3D-A351-8B7ACCC6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AF3A0-7483-4F41-9594-311CBA72C532}">
  <ds:schemaRefs>
    <ds:schemaRef ds:uri="http://schemas.openxmlformats.org/officeDocument/2006/bibliography"/>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1</Pages>
  <Words>1276</Words>
  <Characters>7531</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docId:82B642DCF40848773AD787A3F85C3FD6</cp:keywords>
  <dc:description/>
  <cp:lastModifiedBy>Martin Straka</cp:lastModifiedBy>
  <cp:revision>20</cp:revision>
  <cp:lastPrinted>2025-04-02T08:34:00Z</cp:lastPrinted>
  <dcterms:created xsi:type="dcterms:W3CDTF">2025-02-25T09:07:00Z</dcterms:created>
  <dcterms:modified xsi:type="dcterms:W3CDTF">2025-04-02T08:34:00Z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0x0101005AB390B67455504A8230B1A7D8464087</vt:lpwstr>
  </property>
  <property fmtid="{D5CDD505-2E9C-101B-9397-08002B2CF9AE}" pid="3" name="Order">
    <vt:r8>7400</vt:r8>
  </property>
  <property fmtid="{D5CDD505-2E9C-101B-9397-08002B2CF9AE}" pid="4" name="GUID">
    <vt:lpwstr>43dad810-f43c-48d7-b264-69e6f4fdb942</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SIP_Label_6006a9c5-d130-408c-bc8e-3b5ecdb17aa0_Enabled">
    <vt:lpwstr>true</vt:lpwstr>
  </property>
  <property fmtid="{D5CDD505-2E9C-101B-9397-08002B2CF9AE}" pid="12" name="MSIP_Label_6006a9c5-d130-408c-bc8e-3b5ecdb17aa0_SetDate">
    <vt:lpwstr>2022-08-25T11:07:12Z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d3d8c918-d7f9-43a5-8ca1-b5bfc643661a</vt:lpwstr>
  </property>
  <property fmtid="{D5CDD505-2E9C-101B-9397-08002B2CF9AE}" pid="17" name="MSIP_Label_6006a9c5-d130-408c-bc8e-3b5ecdb17aa0_ContentBits">
    <vt:lpwstr>2</vt:lpwstr>
  </property>
  <property fmtid="{D5CDD505-2E9C-101B-9397-08002B2CF9AE}" pid="18" name="MediaServiceImageTags">
    <vt:lpwstr/>
  </property>
</Properties>
</file>